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S-2013 vom 7. Oktober 2013</w:t>
      </w:r>
    </w:p>
    <w:p>
      <w:r>
        <w:t>Eschk, 2013-10-07, DE</w:t>
      </w:r>
    </w:p>
    <w:p>
      <w:r>
        <w:rPr>
          <w:b/>
        </w:rPr>
        <w:t xml:space="preserve">Quelle: </w:t>
      </w:r>
      <w:r>
        <w:t>https://mcp.opencaselaw.ch/entscheid/eschk_GT S-2013</w:t>
      </w:r>
    </w:p>
    <w:p>
      <w:r>
        <w:t>FR: ESCHK GT S-2013 du 7 octobre 2013</w:t>
      </w:r>
    </w:p>
    <w:p>
      <w:r>
        <w:t>IT: ESCHK GT S-2013 del 7 ottobre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7. Oktober 2013 betreffend den Gemeinsamen Tarif S (GT S)</w:t>
      </w:r>
    </w:p>
    <w:p>
      <w:r>
        <w:t>Sender</w:t>
      </w:r>
    </w:p>
    <w:p>
      <w:r>
        <w:t>2/7 ESchK CAF Beschluss vom 7. Oktober 2013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4. November 2010 genehmigten Gemein- samen Tarifs S (Sender) läuft am 31. Dezember 2013 ab. Mit Eingabe vom 16. Mai 2013 haben die an diesem Tarif beteiligten Verwertungsgesellschaften SUISA und Swissperform unter der Federführung der SUISA der Schiedskommission den Antrag gestellt, den GT S um ein Jahr bis zum 31. Dezember 2014 zu verlängern. Da zum Zeitpunkt der Tarifeingabe noch eine Beschwerde von Swissperform gegen den Be- schluss der ESchK beim Bundesverwaltungsgericht hängig war, verlangten die Verwer- tungsgesellschaften zusätzlich, es seien die von der Rekursinstanz oder im Falle der Rückweisung die von der ESchK beschlossenen Tarifänderungen zu berücksichtigen.</w:t>
      </w:r>
    </w:p>
    <w:p>
      <w:r>
        <w:t>Zwischenzeitlich hat das Bundesverwaltungsgericht mit Urteil vom 2. Juli 2013 die Be- schwerde der Swissperform abgewiesen und den Beschluss der ESchK vom 4. No- vember 2010 bestätigt. Da gegen diesen Beschluss von Swissperform beim Bundesge- richt Beschwerde eingelegt wurde, ist der Tarif noch nicht rechtskräftig geworden.</w:t>
      </w:r>
    </w:p>
    <w:p>
      <w:r>
        <w:t>2. Für die Dauer des Beschwerdeverfahrens wurde keine aufschiebende Wirkung ver- langt; somit war der GT S trotz fehlender Rechtskraft anwendbar. In den Jahren 2011 und 2012 wurden daraus folgende Einnahmen erzielt:</w:t>
      </w:r>
    </w:p>
    <w:p>
      <w:r>
        <w:t>SUISA Swissperform Total 2011 CHF 8'524'481 CHF 2'973'991 CHF 11'498'472 2012 CHF 9'903'903 CHF 3'380'661 CHF 13'284'564</w:t>
      </w:r>
    </w:p>
    <w:p>
      <w:r>
        <w:t>3. Zu den Verhandlungen verweisen die Verwertungsgesellschaften darauf, dass sie ih- ren Tarifpartnern im GT S (vgl. vorne S. 1 f.) zunächst einen neuen Tarif vorgeschla- gen haben, der nebst einigen redaktionellen Änderungen auch eine Kürzung bei den abziehbaren Kosten für das Einholen von Aufträgen für Werbung, Sponsoring, Mittei- lungen und Anzeigen (vgl. Ziff. 9 GT S), eine Erhöhung der Vergütung für die Nutzung</w:t>
      </w:r>
    </w:p>
    <w:p>
      <w:r>
        <w:t>3/7 ESchK CAF Beschluss vom 7. Oktober 2013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verwandter Schutzrechte (vgl. Ziff. 13.2 und 16 GT S), einen Rabatt für diejenigen Sender, welche vollständige Listen im von den Verwertungsgesellschaften gewünsch- ten Format einreichen sowie Änderungen bei den einzureichenden Verzeichnissen (Bst. G GT S) vorgesehen habe.</w:t>
      </w:r>
    </w:p>
    <w:p>
      <w:r>
        <w:t>Da in diesen Punkten sowie auch bezüglich der von den Nutzerverbänden gewünsch- ten Änderungen keine Einigung erzielt werden konnte und auch angesichts des noch vor Bundesverwaltungsgericht rechtshängigen Verfahrens, entschlossen sich die Par- teien, den GT S um ein Jahr zu verlängern. Letztlich hätten diesem Vorgehen sämtli- che Verhandlungspartner zugestimmt (vgl. dazu die Gesuchsbeilagen 11 und 12). Auch die Swissperform konnte sich mit dieser Verlängerung einverstanden erklären, unter der Voraussetzung, dass allfällige von der Rekursinstanz oder im Falle der Rückweisung von der ESchK beschlossene Tarifänderungen bei der Tarifgenehmigung berücksichtigt werden. Man war sich im Übrigen einig, dass die Verhandlungen für ei- nen ab 2015 gültigen Tarif fortzusetzen sind.</w:t>
      </w:r>
    </w:p>
    <w:p>
      <w:r>
        <w:t>4. Hinsichtlich der Angemessenheit des Tarifs verweisen die Verwertungsgesellschaften auf die Zustimmung der Verhandlungspartner zu dieser Tarifverlängerung. Insbesonde- re gebe es im vorliegenden Fall keine Umstände, die der Vermutung widersprechen würden, wonach der Tarif einer unter einem Konkurrenzverhältnis zustande gekomme- nen Einigung gleichkomme.</w:t>
      </w:r>
    </w:p>
    <w:p>
      <w:r>
        <w:t>5. Mit Präsidialverfügung vom 30. Mai 2013 wurde gestützt auf Art. 57 Abs. 2 URG in Verbindung mit Art. 10 Abs. 1 und Abs. 2 URV die Spruchkammer zur Behandlung des GT S eingesetzt und die Tarifeingabe den Verhandlungspartnern zur Stellungnahme zugestellt. Den Vernehmlassungsadressaten wurde eine Frist bis zum 1. Juli 2013 an- gesetzt, um sich zum Antrag zu äussern; dies unter Hinweis darauf, dass im Säumnis- fall Zustimmung zum Verlängerungsantrag angenommen werde.</w:t>
      </w:r>
    </w:p>
    <w:p>
      <w:r>
        <w:t>Mit Email vom 4. Juni 2013 hat UNIKOM seine Zustimmung zur Tarifverlängerung be- stätigt. Ansonsten sind keine weiteren Stellungnahmen eingegangen.</w:t>
      </w:r>
    </w:p>
    <w:p>
      <w:r>
        <w:t>6. Im Anschluss daran wurde dem Preisüberwacher gemäss Art. 15 Abs. 2bis des Preis- überwachungsgesetzes vom 20. Dezember 1985 (PüG) die Tarifvorlage zur Stellung- nahme unterbreitet.</w:t>
      </w:r>
    </w:p>
    <w:p>
      <w:r>
        <w:t>4/7 ESchK CAF Beschluss vom 7. Oktober 2013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In seiner Antwort vom 17. Juli 2013 verzichtete der Preisüberwacher auf die Abgabe einer Empfehlung zur beantragten Tarifverlängerung. Dies begründet er mit dem Um- stand, dass sich die Verwertungsgesellschaften mit den massgebenden Nutzerverbän- den auf eine Verlängerung des bestehenden GT S einigen konnten.</w:t>
      </w:r>
    </w:p>
    <w:p>
      <w:r>
        <w:t>7. Da die Verhandlungspartner im GT S der Verlängerung des bisherigen Tarifs aus- drücklich zugestimmt haben und gestützt auf die Präsidialverfügung vom 25. Juli 2013 auch seitens der Mitglieder der Spruchkammer keine Sitzung verlangt wurde, erfolgt die Behandlung der Tarifeingabe gemäss Art. 11 URV auf dem Zirkulationsweg.</w:t>
      </w:r>
    </w:p>
    <w:p>
      <w:r>
        <w:t>II. Die Schiedskommission zieht in Erwägung: 1. Die am GT S (Sender) beteiligten Verwertungsgesellschaften haben ihren Antrag auf Verlängerung dieses Tarifs am 16. Mai 2013 und damit innert der Eingabefrist von Art. 9 Abs. 2 URV eingereicht. Aus den Gesuchsunterlagen geht zudem hervor, dass die Tarifverlängerung im Sinne von Art. 46 Abs. 2 URG verhandelt worden ist.</w:t>
      </w:r>
    </w:p>
    <w:p>
      <w:r>
        <w:t>2. Der GT S bezieht sich sowohl auf die Nutzung von Urheberrechten wie auch von ver- wandten Schutzrechten hinsichtlich des Sendens. Mit der gemeinsamen Eingabe erfül- len die beiden Verwertungsgesellschaften SUISA und Swissperform somit die Voraus- setzungen von Art. 47 Abs. 1 URG, wonach mehrere Verwertungsgesellschaften, wel- che im gleichen Nutzungsbereich tätig sind, für die gleiche Verwendung von Werken und Darbietungen einen gemeinsamen Tarif nach einheitlichen Grundsätzen aufstellen und eine gemeinsame Zahlstelle bezeichnen müssen.</w:t>
      </w:r>
    </w:p>
    <w:p>
      <w:r>
        <w:t>3.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w:t>
      </w:r>
    </w:p>
    <w:p>
      <w:r>
        <w:t>5/7 ESchK CAF Beschluss vom 7. Oktober 2013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anzusehen. Gewichtige Indizien, die gegen diese Annahme spre- chen, dürften darum nicht ausgeklammert werden.</w:t>
      </w:r>
    </w:p>
    <w:p>
      <w:r>
        <w:t>Unter Berücksichtigung des Einverständnisses der beteiligten Nutzerorganisationen zur beantragten Verlängerung des GT S und des Umstandes, dass der Schiedskommis- sion keine weiteren Anhaltspunkte vorliegen, die dagegen sprechen, dass der Tarif nicht annähernd einem unter Konkurrenzverhältnissen zustande gekommenen Vertrag entspricht und es auch keinerlei Indizien für eine Unangemessenheit nach Art. 59 f. URG gibt, ist beim GT S von einem Einigungstarif auszugehen. Dass der Zustimmung der massgebenden Nutzerverbände und -organisationen anlässlich eines Tarifverfah- rens ein hoher Stellenwert beizumessen ist, ergibt sich auch daraus, dass in diesem Fall gemäss Art. 11 URV keine Sitzung zur Behandlung der Vorlage einberufen werden muss, sondern die Genehmigung auf dem Zirkulationsweg erfolgen kann. Die Schieds- kommission kann deshalb voraussetzen, dass der Tarif in seinem Aufbau und in seinen einzelnen Bestimmungen angemessen ist. Dies muss hier umso mehr gelten, als es sich um die Verlängerung eines Tarifs handelt, den die Schiedskommission mit Be- schluss vom 4. November 2010 genehmigt hat und vom Bundesverwaltungsgericht mit Urteil vom 2. Juli 2013 (B-2612/2011) bestätigt wurde. Vorbehalten bleiben indessen Tarifänderungen oder -anpassungen, die in Folge des bundesgerichtlichen Verfahrens (2C_783/2013) angeordnet werden.</w:t>
      </w:r>
    </w:p>
    <w:p>
      <w:r>
        <w:t>4. Da sich gestützt auf das Urteil des Bundesverwaltungsgerichts keine zusätzlichen Ta- rifänderungen aufdrängen und auch der Preisüberwacher auf die Abgabe einer formel- len Empfehlung verzichtet hat, gibt die Tarifeingabe der Verwertungsgesellschaften zu</w:t>
      </w:r>
    </w:p>
    <w:p>
      <w:r>
        <w:t>6/7 ESchK CAF Beschluss vom 7. Oktober 2013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keinen weiteren Bemerkungen Anlass. Die Verlängerung des GT S bis zum 31. De- zember 2014 ist somit zu genehmigen.</w:t>
      </w:r>
    </w:p>
    <w:p>
      <w:r>
        <w:t>5. Die Gebühren und Auslagen dieses Verfahrens richten sich nach Art. 16a Abs. 1 und Abs. 2 Bst. a und d URV (in der Fassung vom 1. Juli 2008) und sind gemäss Art. 16b URV von den Verwertungsgesellschaften zu tragen.</w:t>
      </w:r>
    </w:p>
    <w:p>
      <w:r>
        <w:t>III. Demnach beschliesst die Eidg. Schiedskommission: 1. Die Gültigkeitsdauer des mit Beschluss vom 4. November 2010 genehmigten Gemeinsamen Tarifs S (Sender) wird - vorbehältlich einer vom Bundesgericht im Beschwerdeverfahren 2C_783/2013 angeordneten Änderung - bis zum 31. De- zember 2014 verlängert.</w:t>
      </w:r>
    </w:p>
    <w:p>
      <w:r>
        <w:t>2. Den am GT S beteiligten Verwertungsgesellschaften SUISA und Swissperform werden die Verfahrenskosten bestehend aus: a) einer Spruch- und Schreibgebühr von Fr. 1'500.00 b) sowie dem Ersatz der Auslagen von Fr. 2'131.65 total Fr. 3'631.65 auferlegt. Sie haften dafür solidarisch.</w:t>
      </w:r>
    </w:p>
    <w:p>
      <w:r>
        <w:t>3. Schriftliche Mitteilung an: - die Mitglieder der Spruchkammer - SUISA, Zürich (Einschreiben) - Swissperform, Zürich (Einschreiben) - ASROC, Le Grand-Saconnex (Einschreiben) - IG Schweizer Internetradio, Zumikon (Einschreiben) - RRR, Rossemaison (Einschreiben) - Telesuisse, Schlieren (Einschreiben) - UNIKOM, Basel (Einschreiben) - VSP, Bern (Einschreiben) - den Preisüberwacher (zur Kenntnis)</w:t>
      </w:r>
    </w:p>
    <w:p>
      <w:r>
        <w:t>4. Gegen diesen Beschluss kann innert 30 Tagen nach Eröffnung beim Bundes- verwaltungsgericht (Postfach, 9023 St. Gallen) Beschwerde geführt werdeni. Die Rechtsschrift hat die Begehren, deren Begründung mit Angabe der Beweismittel und die Unterschrift zu enthalten. Der angefochtene Entscheid und die Beweis- mittel sind, soweit sie die beschwerdeführende Partei in Händen hat, beizulegenii.</w:t>
      </w:r>
    </w:p>
    <w:p>
      <w:r>
        <w:t>i Art. 74 Abs. 1 URG i.V.m. Art. 33 Bst. f und Art. 37 VGG sowie Art. 50 Abs. 1 VwVG. ii Art. 52 Abs. 1 VwVG.</w:t>
      </w:r>
    </w:p>
    <w:p>
      <w:r>
        <w:t>7/7 ESchK CAF Beschluss vom 7. Oktober 2013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Eidg. Schiedskommission für die Verwertung von Urheberrechten und verwandten Schutzrechten Der Vizepräsident:</w:t>
      </w:r>
    </w:p>
    <w:p>
      <w:r>
        <w:t>Der Kommissionssekretär:</w:t>
      </w:r>
    </w:p>
    <w:p>
      <w:r>
        <w:t>C. Govoni</w:t>
      </w:r>
    </w:p>
    <w:p>
      <w:r>
        <w:t>A. Stebler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